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" filled="f" stroked="f" strokeweight="2pt"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Смягликова Елена Альбертовна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06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по воспитательной работе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 безопасности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Юрковский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Сергей Михайлович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411-844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224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2A675A" w:rsidRPr="00E246DD" w:rsidTr="00BF4E9B">
        <w:trPr>
          <w:trHeight w:val="998"/>
        </w:trPr>
        <w:tc>
          <w:tcPr>
            <w:tcW w:w="6629" w:type="dxa"/>
          </w:tcPr>
          <w:p w:rsidR="002A675A" w:rsidRDefault="002A675A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Документовед</w:t>
            </w:r>
            <w:proofErr w:type="spellEnd"/>
          </w:p>
          <w:p w:rsidR="002A675A" w:rsidRPr="002A675A" w:rsidRDefault="002A675A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Непомилуева Олеся Геннадьевна</w:t>
            </w:r>
          </w:p>
        </w:tc>
        <w:tc>
          <w:tcPr>
            <w:tcW w:w="2410" w:type="dxa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</w:tcPr>
          <w:p w:rsidR="002A675A" w:rsidRPr="0054016F" w:rsidRDefault="002A675A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Терентьев Сергей Васильевич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  <w:p w:rsidR="00187830" w:rsidRPr="0054016F" w:rsidRDefault="00187830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Личутина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1324"/>
        </w:trPr>
        <w:tc>
          <w:tcPr>
            <w:tcW w:w="6629" w:type="dxa"/>
          </w:tcPr>
          <w:p w:rsidR="00187830" w:rsidRPr="0054016F" w:rsidRDefault="00575F83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37354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Делопроизводитель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Кликунова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Юлия </w:t>
            </w:r>
            <w:r w:rsidRPr="0054016F">
              <w:rPr>
                <w:rFonts w:asciiTheme="majorHAnsi" w:hAnsiTheme="majorHAnsi" w:cs="Times New Roman"/>
                <w:sz w:val="36"/>
              </w:rPr>
              <w:t>Владимировна</w:t>
            </w:r>
          </w:p>
        </w:tc>
        <w:tc>
          <w:tcPr>
            <w:tcW w:w="2410" w:type="dxa"/>
          </w:tcPr>
          <w:p w:rsidR="00187830" w:rsidRPr="0054016F" w:rsidRDefault="00187830" w:rsidP="00F37354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37354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Копытова Виктория Игоревна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8B5A1F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>Ло</w:t>
            </w:r>
            <w:r w:rsidR="00003CFE">
              <w:rPr>
                <w:rFonts w:asciiTheme="majorHAnsi" w:hAnsiTheme="majorHAnsi" w:cs="Times New Roman"/>
                <w:sz w:val="36"/>
                <w:szCs w:val="24"/>
              </w:rPr>
              <w:t>гинов</w:t>
            </w: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lastRenderedPageBreak/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Чепушев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 w:val="restart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187830" w:rsidRPr="00AE4D38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575F83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Комиссаров Дмитрий Анатольевич</w:t>
            </w:r>
          </w:p>
          <w:p w:rsidR="00187830" w:rsidRPr="00AE4D38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bookmarkStart w:id="0" w:name="_GoBack"/>
            <w:bookmarkEnd w:id="0"/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Merge w:val="restart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22"/>
                <w:szCs w:val="22"/>
              </w:rPr>
              <w:t>КПП,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Клюкина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Нина Васильевна</w:t>
            </w:r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Мельников Сергей Александрович</w:t>
            </w:r>
          </w:p>
          <w:p w:rsidR="00187830" w:rsidRPr="00130B1C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Сеземова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Земцовская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109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ОБЖ,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БЖД, 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A3196C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Морозова Ирина </w:t>
            </w:r>
            <w:r w:rsidR="00A3196C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Парфенов Иван Георгиевич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Опарин Михаил Иванович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Заикина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Людмила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lastRenderedPageBreak/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Лаборатория электротехники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Мамонтов Аркадий Александрович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автоматики и СЭУ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РНП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Преподаватели цикла ОМЕН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  <w:lang w:val="en-US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Плашкина Надежда Михайловна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="Arial" w:hAnsi="Arial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Семенова Светлана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Ерёмин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РЛС и САРП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AE4D38"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 w:rsidRPr="00AE4D38"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ГМССБ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  <w:p w:rsidR="00187830" w:rsidRPr="00AE4D38" w:rsidRDefault="00187830" w:rsidP="0054016F">
            <w:pPr>
              <w:pStyle w:val="a3"/>
              <w:rPr>
                <w:rFonts w:asciiTheme="majorHAnsi" w:hAnsiTheme="majorHAnsi" w:cs="Times New Roman"/>
                <w:sz w:val="34"/>
                <w:szCs w:val="34"/>
              </w:rPr>
            </w:pPr>
            <w:r w:rsidRPr="00AE4D38">
              <w:rPr>
                <w:rFonts w:asciiTheme="majorHAnsi" w:hAnsiTheme="majorHAnsi" w:cs="Times New Roman"/>
                <w:sz w:val="34"/>
                <w:szCs w:val="34"/>
              </w:rPr>
              <w:t>Моисеенкова Валентина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Зиновьева Татьяна Михайловна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187830" w:rsidRPr="0054016F" w:rsidRDefault="00187830" w:rsidP="00D23232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F85726">
        <w:trPr>
          <w:trHeight w:val="656"/>
        </w:trPr>
        <w:tc>
          <w:tcPr>
            <w:tcW w:w="6629" w:type="dxa"/>
          </w:tcPr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lastRenderedPageBreak/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187830" w:rsidRPr="0054016F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</w:t>
            </w:r>
            <w:r>
              <w:rPr>
                <w:rFonts w:asciiTheme="majorHAnsi" w:hAnsiTheme="majorHAnsi" w:cs="Arial"/>
                <w:sz w:val="36"/>
              </w:rPr>
              <w:t>46</w:t>
            </w:r>
          </w:p>
          <w:p w:rsidR="00187830" w:rsidRPr="0054016F" w:rsidRDefault="00187830" w:rsidP="00F85726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lastRenderedPageBreak/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187830" w:rsidRPr="009311EA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Зайцев Владимир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  <w:p w:rsidR="00187830" w:rsidRPr="009311EA" w:rsidRDefault="000B7231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Ботыгин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Роман Алексеевич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187830" w:rsidRPr="00E246DD" w:rsidTr="0054016F">
        <w:trPr>
          <w:trHeight w:val="328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187830" w:rsidRPr="00CC39B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>
      <w:pPr>
        <w:rPr>
          <w:rFonts w:asciiTheme="majorHAnsi" w:hAnsiTheme="majorHAnsi"/>
        </w:rPr>
      </w:pPr>
    </w:p>
    <w:p w:rsidR="00E246DD" w:rsidRPr="00E246DD" w:rsidRDefault="00E246DD" w:rsidP="00BF2ACF">
      <w:pPr>
        <w:spacing w:after="200" w:line="276" w:lineRule="auto"/>
        <w:rPr>
          <w:rFonts w:asciiTheme="majorHAnsi" w:hAnsiTheme="majorHAnsi"/>
        </w:rPr>
      </w:pPr>
    </w:p>
    <w:sectPr w:rsidR="00E246DD" w:rsidRPr="00E246DD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B20A5"/>
    <w:rsid w:val="000B7231"/>
    <w:rsid w:val="00110D31"/>
    <w:rsid w:val="00123431"/>
    <w:rsid w:val="00130B1C"/>
    <w:rsid w:val="001325EB"/>
    <w:rsid w:val="00150992"/>
    <w:rsid w:val="00150DCF"/>
    <w:rsid w:val="00187830"/>
    <w:rsid w:val="00193E46"/>
    <w:rsid w:val="00194CC2"/>
    <w:rsid w:val="001D184E"/>
    <w:rsid w:val="00235BFA"/>
    <w:rsid w:val="00251BF1"/>
    <w:rsid w:val="00263635"/>
    <w:rsid w:val="00286F57"/>
    <w:rsid w:val="002A675A"/>
    <w:rsid w:val="002F352E"/>
    <w:rsid w:val="00327603"/>
    <w:rsid w:val="00350327"/>
    <w:rsid w:val="00374724"/>
    <w:rsid w:val="003857E3"/>
    <w:rsid w:val="003944DB"/>
    <w:rsid w:val="0039464B"/>
    <w:rsid w:val="003C348B"/>
    <w:rsid w:val="003E17B8"/>
    <w:rsid w:val="003E4807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5F83"/>
    <w:rsid w:val="00577C2E"/>
    <w:rsid w:val="00584344"/>
    <w:rsid w:val="00584396"/>
    <w:rsid w:val="005846A1"/>
    <w:rsid w:val="005857B2"/>
    <w:rsid w:val="00585E6F"/>
    <w:rsid w:val="005A10D7"/>
    <w:rsid w:val="005C450B"/>
    <w:rsid w:val="005D1DF3"/>
    <w:rsid w:val="005F1410"/>
    <w:rsid w:val="00610083"/>
    <w:rsid w:val="00630374"/>
    <w:rsid w:val="00633A6B"/>
    <w:rsid w:val="0064136D"/>
    <w:rsid w:val="00646E80"/>
    <w:rsid w:val="00647BD5"/>
    <w:rsid w:val="00652EFB"/>
    <w:rsid w:val="00702C47"/>
    <w:rsid w:val="007065EB"/>
    <w:rsid w:val="00707A6E"/>
    <w:rsid w:val="0071113C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E2F42"/>
    <w:rsid w:val="00902753"/>
    <w:rsid w:val="009074E8"/>
    <w:rsid w:val="009311EA"/>
    <w:rsid w:val="00941D83"/>
    <w:rsid w:val="00960273"/>
    <w:rsid w:val="009911A3"/>
    <w:rsid w:val="009B7528"/>
    <w:rsid w:val="009C2471"/>
    <w:rsid w:val="00A0253E"/>
    <w:rsid w:val="00A3196C"/>
    <w:rsid w:val="00A4530C"/>
    <w:rsid w:val="00A52D87"/>
    <w:rsid w:val="00A6444F"/>
    <w:rsid w:val="00A71EB0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DA20-8E7D-4339-BF77-83474DE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2017-09-15T09:52:00Z</cp:lastPrinted>
  <dcterms:created xsi:type="dcterms:W3CDTF">2016-04-11T14:06:00Z</dcterms:created>
  <dcterms:modified xsi:type="dcterms:W3CDTF">2018-07-03T08:44:00Z</dcterms:modified>
</cp:coreProperties>
</file>